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4B" w:rsidRPr="007C4C84" w:rsidRDefault="00DB4B4B" w:rsidP="00DB4B4B">
      <w:pPr>
        <w:spacing w:after="0" w:line="240" w:lineRule="auto"/>
        <w:jc w:val="center"/>
        <w:rPr>
          <w:rFonts w:ascii="Times New Roman" w:hAnsi="Times New Roman"/>
          <w:b/>
          <w:sz w:val="20"/>
          <w:szCs w:val="20"/>
        </w:rPr>
      </w:pPr>
      <w:r w:rsidRPr="007C4C84">
        <w:rPr>
          <w:rFonts w:ascii="Times New Roman" w:hAnsi="Times New Roman"/>
          <w:b/>
          <w:sz w:val="20"/>
          <w:szCs w:val="20"/>
        </w:rPr>
        <w:t>РЕШЕНИЕ</w:t>
      </w:r>
    </w:p>
    <w:p w:rsidR="00DB4B4B" w:rsidRPr="007C4C84" w:rsidRDefault="00DB4B4B" w:rsidP="00DB4B4B">
      <w:pPr>
        <w:spacing w:after="0" w:line="240" w:lineRule="auto"/>
        <w:jc w:val="center"/>
        <w:rPr>
          <w:rFonts w:ascii="Times New Roman" w:hAnsi="Times New Roman"/>
          <w:b/>
          <w:sz w:val="20"/>
          <w:szCs w:val="20"/>
        </w:rPr>
      </w:pPr>
      <w:r w:rsidRPr="007C4C84">
        <w:rPr>
          <w:rFonts w:ascii="Times New Roman" w:hAnsi="Times New Roman"/>
          <w:b/>
          <w:sz w:val="20"/>
          <w:szCs w:val="20"/>
        </w:rPr>
        <w:t>Совета депутатов сельского поселения «Поселок Морской» Охотского муниципального района</w:t>
      </w:r>
    </w:p>
    <w:p w:rsidR="00DB4B4B" w:rsidRPr="007C4C84" w:rsidRDefault="00DB4B4B" w:rsidP="00DB4B4B">
      <w:pPr>
        <w:spacing w:after="0" w:line="240" w:lineRule="auto"/>
        <w:jc w:val="center"/>
        <w:rPr>
          <w:rFonts w:ascii="Times New Roman" w:hAnsi="Times New Roman"/>
          <w:b/>
          <w:sz w:val="20"/>
          <w:szCs w:val="20"/>
        </w:rPr>
      </w:pPr>
      <w:r w:rsidRPr="007C4C84">
        <w:rPr>
          <w:rFonts w:ascii="Times New Roman" w:hAnsi="Times New Roman"/>
          <w:b/>
          <w:sz w:val="20"/>
          <w:szCs w:val="20"/>
        </w:rPr>
        <w:t>Хабаровского края</w:t>
      </w:r>
    </w:p>
    <w:p w:rsidR="00DB4B4B" w:rsidRPr="00A145BF" w:rsidRDefault="00DB4B4B" w:rsidP="00DB4B4B">
      <w:pPr>
        <w:spacing w:after="0" w:line="240" w:lineRule="auto"/>
        <w:rPr>
          <w:rFonts w:ascii="Times New Roman" w:hAnsi="Times New Roman"/>
          <w:sz w:val="20"/>
          <w:szCs w:val="20"/>
        </w:rPr>
      </w:pPr>
    </w:p>
    <w:p w:rsidR="00DB4B4B" w:rsidRPr="00A145BF" w:rsidRDefault="00DB4B4B" w:rsidP="00DB4B4B">
      <w:pPr>
        <w:spacing w:after="0" w:line="240" w:lineRule="auto"/>
        <w:rPr>
          <w:rFonts w:ascii="Times New Roman" w:hAnsi="Times New Roman"/>
          <w:sz w:val="20"/>
          <w:szCs w:val="20"/>
        </w:rPr>
      </w:pPr>
      <w:r w:rsidRPr="00A145BF">
        <w:rPr>
          <w:rFonts w:ascii="Times New Roman" w:hAnsi="Times New Roman"/>
          <w:sz w:val="20"/>
          <w:szCs w:val="20"/>
        </w:rPr>
        <w:t>от  24октября 2006  года                                                                                                                       № 24</w:t>
      </w:r>
    </w:p>
    <w:p w:rsidR="00DB4B4B" w:rsidRPr="00A145BF" w:rsidRDefault="00DB4B4B" w:rsidP="00DB4B4B">
      <w:pPr>
        <w:spacing w:after="0" w:line="240" w:lineRule="auto"/>
        <w:jc w:val="center"/>
        <w:rPr>
          <w:rFonts w:ascii="Times New Roman" w:hAnsi="Times New Roman"/>
          <w:sz w:val="20"/>
          <w:szCs w:val="20"/>
        </w:rPr>
      </w:pPr>
      <w:r w:rsidRPr="00A145BF">
        <w:rPr>
          <w:rFonts w:ascii="Times New Roman" w:hAnsi="Times New Roman"/>
          <w:sz w:val="20"/>
          <w:szCs w:val="20"/>
        </w:rPr>
        <w:t>п. Морской</w:t>
      </w:r>
    </w:p>
    <w:p w:rsidR="00DB4B4B" w:rsidRPr="00A145BF" w:rsidRDefault="00DB4B4B" w:rsidP="00DB4B4B">
      <w:pPr>
        <w:spacing w:after="0" w:line="240" w:lineRule="auto"/>
        <w:jc w:val="both"/>
        <w:rPr>
          <w:rFonts w:ascii="Times New Roman" w:hAnsi="Times New Roman"/>
          <w:sz w:val="20"/>
          <w:szCs w:val="20"/>
        </w:rPr>
      </w:pPr>
    </w:p>
    <w:p w:rsidR="00DB4B4B"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Об утверждении Положения о порядке учета предложении по проекту устава сельского поселения «Поселок Морской» Охотского муниципального района Хабаровского края, проекту муниципального правового акта           о внесении изменений и (или) дополнений в устав сельского поселения «Поселок Морской» Охотского муниципального района Хабаровского края, а также порядка участия граждан в их обсуждении</w:t>
      </w:r>
    </w:p>
    <w:p w:rsidR="00DB4B4B" w:rsidRPr="00A145BF" w:rsidRDefault="00DB4B4B" w:rsidP="00DB4B4B">
      <w:pPr>
        <w:spacing w:after="0" w:line="240" w:lineRule="auto"/>
        <w:jc w:val="both"/>
        <w:rPr>
          <w:rFonts w:ascii="Times New Roman" w:hAnsi="Times New Roman"/>
          <w:sz w:val="20"/>
          <w:szCs w:val="20"/>
        </w:rPr>
      </w:pP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В целях реализации права граждан Российской Федерации, проживающих на территории сельского поселения «Поселок Морской» Охотского муниципального района, на осуществление местного самоуправления, руководствуясь статьей 44 Федерального закона от 06.10.2003 № 131-ФЗ « Об общих принципах организации местного самоуправления в Российской Федерации», Совет депутатов сельского поселения «Поселок Морской» Охотского муниципального района Хабаровского края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РЕШИЛ:</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 Утвердить Положение о порядке учета предложении по проекту устава сельского поселения «Поселок Морской» Охотского муниципального района Хабаровского края, проекту муниципального правового акта           о внесении изменений и (или) дополнений в устав сельского поселения «Поселок Морской» Охотского муниципального района Хабаровского края, а также порядка участия граждан в их обсуждении согласно приложению.</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2. Признать утратившим силу решение Совета депутатов сельского поселения «Поселок Морской» Охотского муниципального района Хабаровского края от 11.05.2005 № 8 «Об утверждении Положения о порядке учета предложений по проекту устава сельского поселения «Поселок Морской» Охотского муниципального района Хабаровского края, внесения в него изменений и дополнений, а также порядка участия граждан в его обсуждении».</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3. Решение вступает в силу со дня его официального опубликования.</w:t>
      </w:r>
    </w:p>
    <w:p w:rsidR="00DB4B4B" w:rsidRPr="00A145BF" w:rsidRDefault="00DB4B4B" w:rsidP="00DB4B4B">
      <w:pPr>
        <w:spacing w:after="0" w:line="240" w:lineRule="auto"/>
        <w:jc w:val="both"/>
        <w:rPr>
          <w:rFonts w:ascii="Times New Roman" w:hAnsi="Times New Roman"/>
          <w:sz w:val="20"/>
          <w:szCs w:val="20"/>
        </w:rPr>
      </w:pPr>
    </w:p>
    <w:p w:rsidR="00DB4B4B" w:rsidRPr="00A145BF" w:rsidRDefault="00DB4B4B" w:rsidP="00DB4B4B">
      <w:pPr>
        <w:spacing w:after="0" w:line="240" w:lineRule="auto"/>
        <w:jc w:val="right"/>
        <w:rPr>
          <w:rFonts w:ascii="Times New Roman" w:hAnsi="Times New Roman"/>
          <w:sz w:val="20"/>
          <w:szCs w:val="20"/>
        </w:rPr>
      </w:pPr>
      <w:r w:rsidRPr="00A145BF">
        <w:rPr>
          <w:rFonts w:ascii="Times New Roman" w:hAnsi="Times New Roman"/>
          <w:sz w:val="20"/>
          <w:szCs w:val="20"/>
        </w:rPr>
        <w:t xml:space="preserve">                                                                                                            Глава сельского поселения</w:t>
      </w:r>
    </w:p>
    <w:p w:rsidR="00DB4B4B" w:rsidRPr="00A145BF" w:rsidRDefault="00DB4B4B" w:rsidP="00DB4B4B">
      <w:pPr>
        <w:spacing w:after="0" w:line="240" w:lineRule="auto"/>
        <w:jc w:val="right"/>
        <w:rPr>
          <w:rFonts w:ascii="Times New Roman" w:hAnsi="Times New Roman"/>
          <w:sz w:val="20"/>
          <w:szCs w:val="20"/>
        </w:rPr>
      </w:pPr>
      <w:r w:rsidRPr="00A145BF">
        <w:rPr>
          <w:rFonts w:ascii="Times New Roman" w:hAnsi="Times New Roman"/>
          <w:sz w:val="20"/>
          <w:szCs w:val="20"/>
        </w:rPr>
        <w:t xml:space="preserve">                                                                                                                                   Л.В. Шевчук                                          </w:t>
      </w:r>
    </w:p>
    <w:p w:rsidR="00DB4B4B" w:rsidRPr="00A145BF" w:rsidRDefault="00DB4B4B" w:rsidP="00DB4B4B">
      <w:pPr>
        <w:spacing w:after="0" w:line="240" w:lineRule="auto"/>
        <w:jc w:val="both"/>
        <w:rPr>
          <w:rFonts w:ascii="Times New Roman" w:hAnsi="Times New Roman"/>
          <w:sz w:val="20"/>
          <w:szCs w:val="20"/>
        </w:rPr>
      </w:pP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УТВЕРЖДЕНО</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решением Совета депутатов</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сельского поселения </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«Поселок Морской»                                                                                                                                                            </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от 24.10.2006 № 24</w:t>
      </w:r>
    </w:p>
    <w:p w:rsidR="00DB4B4B" w:rsidRPr="00A145BF" w:rsidRDefault="00DB4B4B" w:rsidP="00DB4B4B">
      <w:pPr>
        <w:spacing w:after="0" w:line="240" w:lineRule="auto"/>
        <w:jc w:val="both"/>
        <w:rPr>
          <w:rFonts w:ascii="Times New Roman" w:hAnsi="Times New Roman"/>
          <w:sz w:val="20"/>
          <w:szCs w:val="20"/>
        </w:rPr>
      </w:pPr>
    </w:p>
    <w:p w:rsidR="00DB4B4B" w:rsidRPr="00A145BF" w:rsidRDefault="00DB4B4B" w:rsidP="00DB4B4B">
      <w:pPr>
        <w:spacing w:after="0" w:line="240" w:lineRule="auto"/>
        <w:jc w:val="both"/>
        <w:rPr>
          <w:rFonts w:ascii="Times New Roman" w:hAnsi="Times New Roman"/>
          <w:sz w:val="20"/>
          <w:szCs w:val="20"/>
        </w:rPr>
      </w:pPr>
    </w:p>
    <w:p w:rsidR="00DB4B4B" w:rsidRPr="00A145BF" w:rsidRDefault="00DB4B4B" w:rsidP="00DB4B4B">
      <w:pPr>
        <w:spacing w:after="0" w:line="240" w:lineRule="auto"/>
        <w:jc w:val="both"/>
        <w:rPr>
          <w:rFonts w:ascii="Times New Roman" w:hAnsi="Times New Roman"/>
          <w:sz w:val="20"/>
          <w:szCs w:val="20"/>
        </w:rPr>
      </w:pPr>
    </w:p>
    <w:p w:rsidR="00DB4B4B" w:rsidRPr="00A145BF" w:rsidRDefault="00DB4B4B" w:rsidP="00DB4B4B">
      <w:pPr>
        <w:spacing w:after="0" w:line="240" w:lineRule="auto"/>
        <w:jc w:val="center"/>
        <w:rPr>
          <w:rFonts w:ascii="Times New Roman" w:hAnsi="Times New Roman"/>
          <w:sz w:val="20"/>
          <w:szCs w:val="20"/>
        </w:rPr>
      </w:pPr>
      <w:r w:rsidRPr="00A145BF">
        <w:rPr>
          <w:rFonts w:ascii="Times New Roman" w:hAnsi="Times New Roman"/>
          <w:sz w:val="20"/>
          <w:szCs w:val="20"/>
        </w:rPr>
        <w:t>ПОЛОЖЕНИЕ</w:t>
      </w:r>
    </w:p>
    <w:p w:rsidR="00DB4B4B" w:rsidRPr="00A145BF" w:rsidRDefault="00DB4B4B" w:rsidP="00DB4B4B">
      <w:pPr>
        <w:spacing w:after="0" w:line="240" w:lineRule="auto"/>
        <w:jc w:val="center"/>
        <w:rPr>
          <w:rFonts w:ascii="Times New Roman" w:hAnsi="Times New Roman"/>
          <w:sz w:val="20"/>
          <w:szCs w:val="20"/>
        </w:rPr>
      </w:pPr>
      <w:r w:rsidRPr="00A145BF">
        <w:rPr>
          <w:rFonts w:ascii="Times New Roman" w:hAnsi="Times New Roman"/>
          <w:sz w:val="20"/>
          <w:szCs w:val="20"/>
        </w:rPr>
        <w:t>о порядке учета предложений по проекту устава сельского поселения «Поселок Морской» Охотского муниципального района Хабаровского края, проекту муниципального правового акта           о внесении изменений и (или) дополнений в устав сельского поселения «Поселок Морской» Охотского муниципального района Хабаровского края, а также порядка участия граждан в их обсуждении</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 Граждане реализуют право на участие в обсуждении проекта устава, проекта муниципального правового акта о внесении изменений и (или) дополнений в устав путем подачи предложений о внесении изменений и (или) дополнений в проект устава, в проект муниципального правового акта о внесении изменений и (или) дополнений в проект устава, а также путем участия в публичных слушаниях в порядке, установленном положением о публичных слушаниях в сельском поселении «Поселок Морской» Охотского муниципального района.</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2. Учет предложений граждан по проекту устава сельского поселения «Поселок Морской» Охотского муниципального района Хабаровского края, проекту муниципального правового акта о внесении изменений и (или) дополнений в устав сельского поселения сельского поселения «Поселок Морской» Охотского муниципального района Хабаровского края (далее по тексту – проект устава, проект муниципального правового акта о внесении изменений и (или) дополнений в устав) осуществляется Советом депутатов сельского поселения «Поселок Морской» Охотского муниципального района Хабаровского края.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Рассмотрение предложений граждан осуществляется рабочей группой по подготовке и проведению публичных слушаний, создаваемой решением Совета депутатов сельского поселения «Поселок Морской» Охотского муниципального района Хабаровского края.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lastRenderedPageBreak/>
        <w:t xml:space="preserve">      3. Предложения граждан о внесении изменений и (или) дополнений в проект устава, в проект муниципального правового акта о внесении изменений и (или) дополнений в устав подаются в письменной форме лично или направляются по почте в Совет депутатов сельского поселения «Поселок Морской» Охотского муниципального района Хабаровского края по адресу: 682488 Хабаровский край Охотский район п. Морской, ул. Речная, 25, не позднее чем за семь календарных дней до даты публичных слушаний.</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4. В предложении гражданина должно быть указано:</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 наименование органа,  в который подаются предложения;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2) наименование проекта, дата принятия и номер проекта по которому подается предложение;</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3) фамилия, имя, отчество лица, подающего предложение, адрес места жительства, контактный телефон;</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4) дата подачи предложения;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5) личная подпись;</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6) изложение существа предложения.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5. Предложения, поступившие от граждан, в течение одного рабочего дня регистрируются и передаются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на рассмотрение рабочей группе по подготовке и проведению публичных слушаний по проекту устава, проекту муниципального правового акта о внесении изменений и (или) дополнений в устав (далее – рабочая группа). В случае, если в поступившем предложении не указаны фамилия, имя, отчество или адрес места жительства лица, подавшего предложение, данное предложение не регистрируется и не рассматривается.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6. Поступившие предложения рассматриваются рабочей группой в срок не более одного рабочего дня со дня поступления.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7. По результатам рассмотрения поступивших предложений рабочая группа принимает одно из следующих решений:</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принять предложение к рассмотрению и направить эксперту публичных слушаний по данному проекту для дачи письменного заключения о законности и обоснованности данного предложения, а также о возможности его включения в проект устава, в проект муниципального правового акта о внесении изменений и (или) дополнений в устав;</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отклонить предложение;</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возвратить предложение гражданину.</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8. Рабочая группа, установив при рассмотрении предложения, что предложение не содержит сведений, предусмотренных пунктом 3 настоящего Положения, и (или) не подписано лицом, его подавшим, и (или) подано по истечении срока, указанного  в пункте 2 настоящего Положения, принимает решение о возвращении предложения гражданину.</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Председатель рабочей группы в день принятия решения о возвращении предложения обязан сообщить в письменной форме гражданину, подавшему предложение, о принятом решении с указанием причины возвращения предложения.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9. Рабочая группа, установив при рассмотрении предложения, что оно не соответствует требованиям Федерального законодательства, законодательства Хабаровского края, нормативных правовых актов органов местного самоуправления  сельского поселения «Поселок Морской» Охотского муниципального района,  либо поступившее заявление не относится к компетенции органов местного самоуправления сельского поселения «Поселок Морской» Охотского муниципального района, принимает решение об отклонении предложения.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Председатель рабочей группы в день принятия решения об отклонении предложения обязан сообщить в письменной форме гражданину, подавшему предложение, о принятом решении  с указанием причин отклонения предложения.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10. Рабочая группа, приняв предложение к рассмотрению, направляет его в течение одного рабочего дня эксперту публичных слушаний для дачи письменного заключения по вопросу обоснованности, законности и целесообразности данного предложения, а также возможности его включения в проект устава, проект муниципального правового акта о внесении изменений и (или) дополнений в устав.</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11. Заключение эксперта предоставляется в рабочую группу не позднее, чем за три дня до даты проведения публичных слушаний.</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12. Требования к заключению и форме заключения эксперта публичных слушаний устанавливаются положением о порядке проведения публичных слушаний в сельском  поселении «Поселок Морской» Охотского муниципального района Хабаровского края.</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13. Положительное заключение эксперта является основанием для включения предложения в проект итогового документа публичных слушаний.</w:t>
      </w:r>
    </w:p>
    <w:p w:rsidR="00DB4B4B" w:rsidRPr="00A145BF" w:rsidRDefault="00DB4B4B" w:rsidP="00DB4B4B">
      <w:pPr>
        <w:spacing w:after="0" w:line="240" w:lineRule="auto"/>
        <w:jc w:val="both"/>
        <w:rPr>
          <w:rFonts w:ascii="Times New Roman" w:hAnsi="Times New Roman"/>
          <w:sz w:val="20"/>
          <w:szCs w:val="20"/>
        </w:rPr>
      </w:pPr>
      <w:r w:rsidRPr="00A145BF">
        <w:rPr>
          <w:rFonts w:ascii="Times New Roman" w:hAnsi="Times New Roman"/>
          <w:sz w:val="20"/>
          <w:szCs w:val="20"/>
        </w:rPr>
        <w:t xml:space="preserve">      14. Председатель рабочей группы в день принятия решения о включении предложения в проект итогового документа публичных слушаний обязан сообщить в письменной форме гражданину, подавшему предложение, о принятом решении.</w:t>
      </w:r>
    </w:p>
    <w:p w:rsidR="002C6DC1" w:rsidRPr="00DB4B4B" w:rsidRDefault="00DB4B4B" w:rsidP="00DB4B4B">
      <w:r w:rsidRPr="00A145BF">
        <w:rPr>
          <w:rFonts w:ascii="Times New Roman" w:hAnsi="Times New Roman"/>
          <w:sz w:val="20"/>
          <w:szCs w:val="20"/>
        </w:rPr>
        <w:t xml:space="preserve">      15. Предложения, включенные в итоговый документ публичных слушаний, включаются в проект устава, в проект муниципального правового акта о внесении изменений и (или) дополнений в проект устава.</w:t>
      </w:r>
      <w:bookmarkStart w:id="0" w:name="_GoBack"/>
      <w:bookmarkEnd w:id="0"/>
    </w:p>
    <w:sectPr w:rsidR="002C6DC1" w:rsidRPr="00DB4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AD"/>
    <w:rsid w:val="002C6DC1"/>
    <w:rsid w:val="004337C2"/>
    <w:rsid w:val="00806FAD"/>
    <w:rsid w:val="00852CBF"/>
    <w:rsid w:val="00DB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2017-11-01T01:50:00Z</dcterms:created>
  <dcterms:modified xsi:type="dcterms:W3CDTF">2017-11-01T01:50:00Z</dcterms:modified>
</cp:coreProperties>
</file>